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C5B7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2148A171" wp14:editId="7A663D1F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B5E6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bCs/>
          <w:color w:val="262626" w:themeColor="text1" w:themeTint="D9"/>
          <w:sz w:val="18"/>
          <w:szCs w:val="18"/>
        </w:rPr>
        <w:t xml:space="preserve">Nombre </w:t>
      </w:r>
      <w:r w:rsidRPr="008F6126">
        <w:rPr>
          <w:rFonts w:ascii="Neo Sans Pro" w:hAnsi="Neo Sans Pro" w:cs="Arial"/>
          <w:bCs/>
          <w:color w:val="262626" w:themeColor="text1" w:themeTint="D9"/>
          <w:sz w:val="18"/>
          <w:szCs w:val="18"/>
        </w:rPr>
        <w:t>Josué Martín López Córdova.</w:t>
      </w:r>
    </w:p>
    <w:p w14:paraId="76023023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bCs/>
          <w:color w:val="262626" w:themeColor="text1" w:themeTint="D9"/>
          <w:sz w:val="18"/>
          <w:szCs w:val="18"/>
        </w:rPr>
        <w:t xml:space="preserve">Grado de Escolaridad </w:t>
      </w:r>
      <w:r w:rsidRPr="008F6126">
        <w:rPr>
          <w:rFonts w:ascii="Neo Sans Pro" w:hAnsi="Neo Sans Pro" w:cs="Arial"/>
          <w:bCs/>
          <w:color w:val="262626" w:themeColor="text1" w:themeTint="D9"/>
          <w:sz w:val="18"/>
          <w:szCs w:val="18"/>
        </w:rPr>
        <w:t>Licenciatura en Derecho.</w:t>
      </w:r>
    </w:p>
    <w:p w14:paraId="4CFDAB05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bCs/>
          <w:color w:val="262626" w:themeColor="text1" w:themeTint="D9"/>
          <w:sz w:val="18"/>
          <w:szCs w:val="18"/>
        </w:rPr>
        <w:t xml:space="preserve">Cédula Profesional </w:t>
      </w:r>
      <w:r w:rsidRPr="008F6126">
        <w:rPr>
          <w:rFonts w:ascii="Neo Sans Pro" w:hAnsi="Neo Sans Pro" w:cs="Arial"/>
          <w:b/>
          <w:bCs/>
          <w:i/>
          <w:color w:val="262626" w:themeColor="text1" w:themeTint="D9"/>
          <w:sz w:val="18"/>
          <w:szCs w:val="18"/>
        </w:rPr>
        <w:t>(Licenciatura</w:t>
      </w:r>
      <w:r w:rsidRPr="008F6126">
        <w:rPr>
          <w:rFonts w:ascii="Neo Sans Pro" w:hAnsi="Neo Sans Pro" w:cs="Arial"/>
          <w:b/>
          <w:bCs/>
          <w:color w:val="262626" w:themeColor="text1" w:themeTint="D9"/>
          <w:sz w:val="18"/>
          <w:szCs w:val="18"/>
        </w:rPr>
        <w:t xml:space="preserve">) </w:t>
      </w:r>
      <w:r w:rsidRPr="008F6126">
        <w:rPr>
          <w:rFonts w:ascii="Neo Sans Pro" w:hAnsi="Neo Sans Pro" w:cs="Arial"/>
          <w:bCs/>
          <w:color w:val="262626" w:themeColor="text1" w:themeTint="D9"/>
          <w:sz w:val="18"/>
          <w:szCs w:val="18"/>
        </w:rPr>
        <w:t>4522168.</w:t>
      </w:r>
    </w:p>
    <w:p w14:paraId="3A96C5D8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Regular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bCs/>
          <w:color w:val="262626" w:themeColor="text1" w:themeTint="D9"/>
          <w:sz w:val="18"/>
          <w:szCs w:val="18"/>
        </w:rPr>
        <w:t>Teléfono de Oficina</w:t>
      </w:r>
      <w:r w:rsidRPr="008F6126"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  <w:t xml:space="preserve"> </w:t>
      </w:r>
      <w:r w:rsidRPr="008F6126">
        <w:rPr>
          <w:rFonts w:ascii="Neo Sans Pro" w:hAnsi="Neo Sans Pro" w:cs="Arial"/>
          <w:color w:val="262626" w:themeColor="text1" w:themeTint="D9"/>
          <w:sz w:val="18"/>
          <w:szCs w:val="18"/>
        </w:rPr>
        <w:t xml:space="preserve">922-22-3-11-05. </w:t>
      </w:r>
    </w:p>
    <w:p w14:paraId="4530BFF1" w14:textId="75A89DE0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bCs/>
          <w:color w:val="262626" w:themeColor="text1" w:themeTint="D9"/>
          <w:sz w:val="18"/>
          <w:szCs w:val="18"/>
        </w:rPr>
        <w:t xml:space="preserve">Correo Electrónico </w:t>
      </w:r>
    </w:p>
    <w:p w14:paraId="7A405D89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</w:p>
    <w:p w14:paraId="12513A92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3F43BCA2" wp14:editId="24A85BC2">
            <wp:extent cx="2343150" cy="3684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B8CC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 xml:space="preserve">Año </w:t>
      </w: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1998 a 2002.</w:t>
      </w:r>
    </w:p>
    <w:p w14:paraId="3AFE4812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color w:val="262626" w:themeColor="text1" w:themeTint="D9"/>
          <w:sz w:val="18"/>
          <w:szCs w:val="18"/>
        </w:rPr>
        <w:t xml:space="preserve">Esc. </w:t>
      </w: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Universidad del Golfo de México; A.C., campus Minatitlán; en Minatitlán, Veracruz.</w:t>
      </w:r>
    </w:p>
    <w:p w14:paraId="481FABD6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  <w:t xml:space="preserve">Año </w:t>
      </w: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 xml:space="preserve">2012. </w:t>
      </w:r>
    </w:p>
    <w:p w14:paraId="02100DA8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Regular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Regular"/>
          <w:color w:val="262626" w:themeColor="text1" w:themeTint="D9"/>
          <w:sz w:val="18"/>
          <w:szCs w:val="18"/>
        </w:rPr>
        <w:t>Curso de Derechos Humanos en Materia de procuración de Justicia Federal; impartido por la Dirección General de Promoción de la Cultura en Derechos Humanos, Quejas e Inspección.</w:t>
      </w:r>
    </w:p>
    <w:p w14:paraId="3CE8A280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  <w:t xml:space="preserve">Año </w:t>
      </w: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 xml:space="preserve">2013. </w:t>
      </w:r>
    </w:p>
    <w:p w14:paraId="43AED262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Regular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Regular"/>
          <w:color w:val="262626" w:themeColor="text1" w:themeTint="D9"/>
          <w:sz w:val="18"/>
          <w:szCs w:val="18"/>
        </w:rPr>
        <w:t>Diplomado en Sistema Penal Acusatorio Adversarial Rama Ministerial, “Juicios Orales”; impartido por la Coordinación de Planeación, Desarrollo e Innovación Institucional de la Dirección General de Formación Profesional de la Procuraduría General de la República.</w:t>
      </w:r>
    </w:p>
    <w:p w14:paraId="24C9C7D4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Times New Roman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  <w:t xml:space="preserve">Año </w:t>
      </w: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 xml:space="preserve">2020. </w:t>
      </w:r>
    </w:p>
    <w:p w14:paraId="6C03DBC4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Cs/>
          <w:color w:val="262626" w:themeColor="text1" w:themeTint="D9"/>
          <w:sz w:val="18"/>
          <w:szCs w:val="18"/>
        </w:rPr>
        <w:t>Capacitación sobre el Registro Nacional de Detenciones.</w:t>
      </w:r>
    </w:p>
    <w:p w14:paraId="6B12E08B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color w:val="262626" w:themeColor="text1" w:themeTint="D9"/>
          <w:sz w:val="18"/>
          <w:szCs w:val="18"/>
        </w:rPr>
      </w:pPr>
    </w:p>
    <w:p w14:paraId="4E3D1587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69D4F133" wp14:editId="2936158F">
            <wp:extent cx="2355525" cy="3238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BE94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2001 a 2003.</w:t>
      </w:r>
    </w:p>
    <w:p w14:paraId="11EEE1C6" w14:textId="77777777" w:rsidR="008F6126" w:rsidRPr="008F6126" w:rsidRDefault="008F6126" w:rsidP="008F6126">
      <w:pPr>
        <w:spacing w:after="0" w:line="240" w:lineRule="auto"/>
        <w:ind w:left="-1701" w:right="-944"/>
        <w:jc w:val="both"/>
        <w:rPr>
          <w:rFonts w:ascii="Neo Sans Pro" w:hAnsi="Neo Sans Pro" w:cs="NeoSansPro-Regular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Auxiliar Administrativo en la Agencia Segunda del Ministerio Público Investigador en el Fuero Común en Minatitlán, Veracruz.</w:t>
      </w:r>
    </w:p>
    <w:p w14:paraId="145830A4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2003 a 2004.</w:t>
      </w:r>
    </w:p>
    <w:p w14:paraId="164EB08A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Abogado litigante en materia penal.</w:t>
      </w: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 xml:space="preserve"> </w:t>
      </w:r>
    </w:p>
    <w:p w14:paraId="63D75102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2004 a 2005.</w:t>
      </w:r>
    </w:p>
    <w:p w14:paraId="564BA061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Times New Roman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 xml:space="preserve">Auxiliar Administrativo y Asesor Jurídico en la LX Legislatura del Congreso del Estado de Veracruz-Llave por el Distrito 28. </w:t>
      </w:r>
    </w:p>
    <w:p w14:paraId="2E547D3C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2005 a 2006.</w:t>
      </w:r>
    </w:p>
    <w:p w14:paraId="7A553206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 xml:space="preserve">Oficial encargado del Registro Civil en el Municipio de </w:t>
      </w:r>
      <w:proofErr w:type="spellStart"/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Hidalgotitlán</w:t>
      </w:r>
      <w:proofErr w:type="spellEnd"/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, Veracruz</w:t>
      </w: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.</w:t>
      </w:r>
    </w:p>
    <w:p w14:paraId="316CF81B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2006 a 2008.</w:t>
      </w:r>
    </w:p>
    <w:p w14:paraId="3C76FB40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Agente del Ministerio Público Investigador Municipal del Fuero Común en Sayula de Alemán, Veracruz</w:t>
      </w: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.</w:t>
      </w:r>
    </w:p>
    <w:p w14:paraId="3B919F1E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2008 a 2010.</w:t>
      </w:r>
    </w:p>
    <w:p w14:paraId="5C9205B5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Procurador de la Defensa del Menor, la Familia y el Indígena del Sistema DIF Municipal de Minatitlán, Veracruz</w:t>
      </w: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.</w:t>
      </w:r>
    </w:p>
    <w:p w14:paraId="68F1D95A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2011 a 2012.</w:t>
      </w:r>
    </w:p>
    <w:p w14:paraId="212C416A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Coordinador de la Comisión de Agua Potable, Drenaje, Alcantarillado, Tratamiento y Disposición de Aguas Residuales que preside la Regiduría Novena del H. Ayuntamiento de Minatitlán, Veracruz</w:t>
      </w: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 xml:space="preserve"> .</w:t>
      </w:r>
    </w:p>
    <w:p w14:paraId="39D652AE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2012 a 2015.</w:t>
      </w:r>
    </w:p>
    <w:p w14:paraId="6E2EA883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Times New Roman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 xml:space="preserve">Agente del Ministerio Público de la Federación por designación especial adscrito a la Subprocuraduría Especializada en Investigación de Delincuencia Organizada (S.E.I.D.O.). </w:t>
      </w:r>
    </w:p>
    <w:p w14:paraId="0F03987D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2016 a 2017.</w:t>
      </w:r>
    </w:p>
    <w:p w14:paraId="17FDA04C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Fiscal Séptimo en la Unidad Integral de Procuración de Justicia del Vigésimo Primer Distrito Judicial en Coatzacoalcos, Veracruz.</w:t>
      </w:r>
    </w:p>
    <w:p w14:paraId="77FB2F84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2017 a 2018.</w:t>
      </w:r>
    </w:p>
    <w:p w14:paraId="7A5AC5B9" w14:textId="77777777" w:rsidR="008F6126" w:rsidRPr="008F6126" w:rsidRDefault="008F6126" w:rsidP="008F6126">
      <w:pPr>
        <w:spacing w:after="0" w:line="240" w:lineRule="auto"/>
        <w:ind w:left="-1701" w:right="-944"/>
        <w:jc w:val="both"/>
        <w:rPr>
          <w:rFonts w:ascii="Neo Sans Pro" w:hAnsi="Neo Sans Pro" w:cs="Times New Roman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Fiscal Segundo en la Sub Unidad Integral de Procuración de Justicia de Cosoleacaque en el Vigésimo Primer Distrito Judicial en Coatzacoalcos, Veracruz.</w:t>
      </w:r>
    </w:p>
    <w:p w14:paraId="07604445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Arial"/>
          <w:b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Arial"/>
          <w:b/>
          <w:color w:val="262626" w:themeColor="text1" w:themeTint="D9"/>
          <w:sz w:val="18"/>
          <w:szCs w:val="18"/>
        </w:rPr>
        <w:t>Año 2018 a 2020.</w:t>
      </w:r>
    </w:p>
    <w:p w14:paraId="1327BA80" w14:textId="77777777" w:rsidR="008F6126" w:rsidRPr="008F6126" w:rsidRDefault="008F6126" w:rsidP="008F6126">
      <w:pPr>
        <w:spacing w:line="240" w:lineRule="auto"/>
        <w:ind w:left="-1701" w:right="-944"/>
        <w:jc w:val="both"/>
        <w:rPr>
          <w:rFonts w:ascii="Neo Sans Pro" w:hAnsi="Neo Sans Pro"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Times New Roman"/>
          <w:color w:val="262626" w:themeColor="text1" w:themeTint="D9"/>
          <w:sz w:val="18"/>
          <w:szCs w:val="18"/>
        </w:rPr>
        <w:t>Fiscal Sexto en la Sub Unidad Integral de Procuración de Justicia de Minatitlán en el Vigésimo Primer Distrito Judicial en Coatzacoalcos, Veracruz.</w:t>
      </w:r>
    </w:p>
    <w:p w14:paraId="762A7326" w14:textId="77777777" w:rsidR="008F6126" w:rsidRPr="008F6126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</w:pPr>
      <w:r w:rsidRPr="008F6126">
        <w:rPr>
          <w:rFonts w:ascii="Neo Sans Pro" w:hAnsi="Neo Sans Pro" w:cs="NeoSansPro-Bold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1AE5D53C" wp14:editId="7E3220CE">
            <wp:extent cx="2262391" cy="3333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126">
        <w:rPr>
          <w:rFonts w:ascii="Neo Sans Pro" w:hAnsi="Neo Sans Pro" w:cs="NeoSansPro-Bold"/>
          <w:b/>
          <w:bCs/>
          <w:color w:val="262626" w:themeColor="text1" w:themeTint="D9"/>
          <w:sz w:val="18"/>
          <w:szCs w:val="18"/>
        </w:rPr>
        <w:t xml:space="preserve"> </w:t>
      </w:r>
    </w:p>
    <w:p w14:paraId="559070EA" w14:textId="77777777" w:rsidR="008F6126" w:rsidRPr="008F6126" w:rsidRDefault="008F6126" w:rsidP="008F6126">
      <w:pPr>
        <w:spacing w:after="0" w:line="240" w:lineRule="auto"/>
        <w:ind w:left="-1701" w:right="-944"/>
        <w:jc w:val="both"/>
        <w:rPr>
          <w:sz w:val="24"/>
          <w:szCs w:val="24"/>
        </w:rPr>
      </w:pPr>
      <w:r w:rsidRPr="008F6126">
        <w:rPr>
          <w:rFonts w:ascii="Neo Sans Pro" w:hAnsi="Neo Sans Pro" w:cs="NeoSansPro-Regular"/>
          <w:color w:val="262626" w:themeColor="text1" w:themeTint="D9"/>
          <w:sz w:val="18"/>
          <w:szCs w:val="18"/>
        </w:rPr>
        <w:t>Derecho Penal</w:t>
      </w:r>
      <w:r>
        <w:rPr>
          <w:rFonts w:ascii="Neo Sans Pro" w:hAnsi="Neo Sans Pro" w:cs="NeoSansPro-Regular"/>
          <w:color w:val="262626" w:themeColor="text1" w:themeTint="D9"/>
          <w:sz w:val="18"/>
          <w:szCs w:val="18"/>
        </w:rPr>
        <w:t xml:space="preserve">, </w:t>
      </w:r>
      <w:r w:rsidRPr="008F6126">
        <w:rPr>
          <w:rFonts w:ascii="Neo Sans Pro" w:hAnsi="Neo Sans Pro" w:cs="NeoSansPro-Regular"/>
          <w:color w:val="262626" w:themeColor="text1" w:themeTint="D9"/>
          <w:sz w:val="18"/>
          <w:szCs w:val="18"/>
        </w:rPr>
        <w:t>Derecho Procesal Penal</w:t>
      </w:r>
      <w:r>
        <w:rPr>
          <w:rFonts w:ascii="Neo Sans Pro" w:hAnsi="Neo Sans Pro" w:cs="NeoSansPro-Regular"/>
          <w:color w:val="262626" w:themeColor="text1" w:themeTint="D9"/>
          <w:sz w:val="18"/>
          <w:szCs w:val="18"/>
        </w:rPr>
        <w:t xml:space="preserve">, </w:t>
      </w:r>
      <w:r w:rsidRPr="008F6126">
        <w:rPr>
          <w:rFonts w:ascii="Neo Sans Pro" w:hAnsi="Neo Sans Pro" w:cs="NeoSansPro-Regular"/>
          <w:color w:val="262626" w:themeColor="text1" w:themeTint="D9"/>
          <w:sz w:val="18"/>
          <w:szCs w:val="18"/>
        </w:rPr>
        <w:t>Derecho Constitucional</w:t>
      </w:r>
      <w:r>
        <w:rPr>
          <w:rFonts w:ascii="Neo Sans Pro" w:hAnsi="Neo Sans Pro" w:cs="NeoSansPro-Regular"/>
          <w:color w:val="262626" w:themeColor="text1" w:themeTint="D9"/>
          <w:sz w:val="18"/>
          <w:szCs w:val="18"/>
        </w:rPr>
        <w:t xml:space="preserve">, </w:t>
      </w:r>
      <w:r w:rsidRPr="008F6126">
        <w:rPr>
          <w:rFonts w:ascii="Neo Sans Pro" w:hAnsi="Neo Sans Pro" w:cs="NeoSansPro-Regular"/>
          <w:color w:val="262626" w:themeColor="text1" w:themeTint="D9"/>
          <w:sz w:val="18"/>
          <w:szCs w:val="18"/>
        </w:rPr>
        <w:t>Administración Pública Municipal</w:t>
      </w:r>
      <w:r>
        <w:rPr>
          <w:rFonts w:ascii="Neo Sans Pro" w:hAnsi="Neo Sans Pro" w:cs="NeoSansPro-Regular"/>
          <w:color w:val="262626" w:themeColor="text1" w:themeTint="D9"/>
          <w:sz w:val="18"/>
          <w:szCs w:val="18"/>
        </w:rPr>
        <w:t>.</w:t>
      </w:r>
    </w:p>
    <w:sectPr w:rsidR="008F6126" w:rsidRPr="008F612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BB67" w14:textId="77777777" w:rsidR="0018740E" w:rsidRDefault="0018740E" w:rsidP="00AB5916">
      <w:pPr>
        <w:spacing w:after="0" w:line="240" w:lineRule="auto"/>
      </w:pPr>
      <w:r>
        <w:separator/>
      </w:r>
    </w:p>
  </w:endnote>
  <w:endnote w:type="continuationSeparator" w:id="0">
    <w:p w14:paraId="6928F2A2" w14:textId="77777777" w:rsidR="0018740E" w:rsidRDefault="001874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1C2D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3479426" wp14:editId="7C0B62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8003" w14:textId="77777777" w:rsidR="0018740E" w:rsidRDefault="0018740E" w:rsidP="00AB5916">
      <w:pPr>
        <w:spacing w:after="0" w:line="240" w:lineRule="auto"/>
      </w:pPr>
      <w:r>
        <w:separator/>
      </w:r>
    </w:p>
  </w:footnote>
  <w:footnote w:type="continuationSeparator" w:id="0">
    <w:p w14:paraId="42F50E4E" w14:textId="77777777" w:rsidR="0018740E" w:rsidRDefault="001874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4AE6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9831BC1" wp14:editId="45CC8CEF">
          <wp:simplePos x="0" y="0"/>
          <wp:positionH relativeFrom="column">
            <wp:posOffset>-1755952</wp:posOffset>
          </wp:positionH>
          <wp:positionV relativeFrom="paragraph">
            <wp:posOffset>-318667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6F15"/>
    <w:rsid w:val="0018740E"/>
    <w:rsid w:val="00196774"/>
    <w:rsid w:val="001A3679"/>
    <w:rsid w:val="00247088"/>
    <w:rsid w:val="00304E91"/>
    <w:rsid w:val="00394199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F6126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E117F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2020-04-14T22:37:00Z</dcterms:created>
  <dcterms:modified xsi:type="dcterms:W3CDTF">2020-07-05T16:58:00Z</dcterms:modified>
</cp:coreProperties>
</file>